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</w:rPr>
      </w:pPr>
      <w:bookmarkStart w:id="0" w:name="_GoBack"/>
      <w:bookmarkEnd w:id="0"/>
      <w:r>
        <w:rPr>
          <w:rFonts w:hint="eastAsia"/>
          <w:sz w:val="28"/>
          <w:szCs w:val="36"/>
        </w:rPr>
        <w:t>1.指导建立项目推进制度及内部实施方案、评价机制、奖励办法等；指导医院行政后勤办公室布局重排；指导科室进行文化氛围打造；指导建立6S推进委员会和推进办公室的建立、各科室推进组织的建立及推进秘书确定，明确相关职责，确保项目落地，形成医院6S管理的革新文化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2.选定样板科室优先打造。一周完成4个样板科室（2个临床护理单元+1个医技+1个行政）的打造。顾问师根据医院的规模列出所须购买材料清单，医院按照清单要求采购。指导样板验收，召开样板总结大会。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3.为医院带教培养 6S 办、样板科室秘书等一批专业人员，保障后期顺利展及效果保持。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4.样板建设成功后分批次推进剩余科室的6S打造。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5.6S稽查考核及效果维持方法方案指导。</w:t>
      </w:r>
    </w:p>
    <w:p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6.整个推进过程中建立院内培训机制，对6S管理各个模块开展全员式的培训。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1E1B1A"/>
    <w:rsid w:val="61096DE8"/>
    <w:rsid w:val="73BA16E9"/>
    <w:rsid w:val="7FC52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342</Characters>
  <Lines>0</Lines>
  <Paragraphs>0</Paragraphs>
  <TotalTime>0</TotalTime>
  <ScaleCrop>false</ScaleCrop>
  <LinksUpToDate>false</LinksUpToDate>
  <CharactersWithSpaces>344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周信宇</cp:lastModifiedBy>
  <dcterms:modified xsi:type="dcterms:W3CDTF">2023-09-28T09:03:03Z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332ECC1FA8734B87A8423C8856E0BA2D</vt:lpwstr>
  </property>
</Properties>
</file>